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FD25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71E63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967FD3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7FD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0BAE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FD256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E460A3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«Развитие физической культуры и спорта»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E71E63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560C5" w:rsidRDefault="00001E81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560C5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560C5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560C5" w:rsidRDefault="006560C5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60C5" w:rsidRPr="00E460A3" w:rsidRDefault="006560C5" w:rsidP="006560C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460A3">
        <w:rPr>
          <w:rFonts w:ascii="Times New Roman" w:hAnsi="Times New Roman"/>
          <w:sz w:val="28"/>
          <w:szCs w:val="28"/>
        </w:rPr>
        <w:t>ПОСТАНОВЛЯЕТ: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«Развитие физической культуры и </w:t>
      </w:r>
      <w:r w:rsidR="00FD2565">
        <w:rPr>
          <w:rFonts w:ascii="Times New Roman" w:hAnsi="Times New Roman"/>
          <w:sz w:val="28"/>
          <w:szCs w:val="28"/>
          <w:lang w:eastAsia="ru-RU"/>
        </w:rPr>
        <w:t>спорта» за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E71E63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6560C5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07</w:t>
      </w:r>
      <w:r w:rsidRPr="006560C5">
        <w:rPr>
          <w:rFonts w:ascii="Times New Roman" w:hAnsi="Times New Roman"/>
          <w:sz w:val="28"/>
          <w:szCs w:val="28"/>
          <w:lang w:eastAsia="ru-RU"/>
        </w:rPr>
        <w:t>.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93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«Развитие физической культуры и спорта», согласно приложению.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001E81" w:rsidRDefault="00001E81" w:rsidP="00001E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1E81" w:rsidRDefault="00001E81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001E81" w:rsidRDefault="006560C5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001E81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3B1442">
        <w:rPr>
          <w:rFonts w:ascii="Times New Roman" w:hAnsi="Times New Roman"/>
          <w:sz w:val="28"/>
          <w:szCs w:val="20"/>
          <w:lang w:eastAsia="ru-RU"/>
        </w:rPr>
        <w:t>Л</w:t>
      </w:r>
      <w:r w:rsidR="00001E81">
        <w:rPr>
          <w:rFonts w:ascii="Times New Roman" w:hAnsi="Times New Roman"/>
          <w:sz w:val="28"/>
          <w:szCs w:val="20"/>
          <w:lang w:eastAsia="ru-RU"/>
        </w:rPr>
        <w:t>.</w:t>
      </w:r>
      <w:r w:rsidR="003B1442">
        <w:rPr>
          <w:rFonts w:ascii="Times New Roman" w:hAnsi="Times New Roman"/>
          <w:sz w:val="28"/>
          <w:szCs w:val="20"/>
          <w:lang w:eastAsia="ru-RU"/>
        </w:rPr>
        <w:t>Н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3B1442">
        <w:rPr>
          <w:rFonts w:ascii="Times New Roman" w:hAnsi="Times New Roman"/>
          <w:sz w:val="28"/>
          <w:szCs w:val="20"/>
          <w:lang w:eastAsia="ru-RU"/>
        </w:rPr>
        <w:t>Михайленко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001E81" w:rsidTr="00001E81">
        <w:trPr>
          <w:jc w:val="right"/>
        </w:trPr>
        <w:tc>
          <w:tcPr>
            <w:tcW w:w="4388" w:type="dxa"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Приложение</w:t>
            </w:r>
          </w:p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6560C5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001E81" w:rsidRDefault="00001E81" w:rsidP="00E71E63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E71E63">
              <w:rPr>
                <w:rFonts w:ascii="Times New Roman" w:hAnsi="Times New Roman" w:cs="Calibri"/>
                <w:sz w:val="28"/>
                <w:szCs w:val="28"/>
              </w:rPr>
              <w:t>06</w:t>
            </w:r>
            <w:r w:rsidR="00967FD3">
              <w:rPr>
                <w:rFonts w:ascii="Times New Roman" w:hAnsi="Times New Roman" w:cs="Calibri"/>
                <w:sz w:val="28"/>
                <w:szCs w:val="28"/>
              </w:rPr>
              <w:t>.03</w:t>
            </w:r>
            <w:r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E71E63">
              <w:rPr>
                <w:rFonts w:ascii="Times New Roman" w:hAnsi="Times New Roman" w:cs="Calibri"/>
                <w:sz w:val="28"/>
                <w:szCs w:val="28"/>
              </w:rPr>
              <w:t>4</w:t>
            </w:r>
            <w:r w:rsidR="00C54036">
              <w:rPr>
                <w:rFonts w:ascii="Times New Roman" w:hAnsi="Times New Roman" w:cs="Calibri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A60BAE">
              <w:rPr>
                <w:rFonts w:ascii="Times New Roman" w:hAnsi="Times New Roman" w:cs="Calibri"/>
                <w:sz w:val="28"/>
                <w:szCs w:val="28"/>
              </w:rPr>
              <w:t>27</w:t>
            </w:r>
            <w:r w:rsidR="00EC2747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FD2565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001E81" w:rsidRDefault="00001E81" w:rsidP="00001E81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«Развитие физической культуры и спорта» 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E71E63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1.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реализации, достигнутые за 20</w:t>
      </w:r>
      <w:r w:rsidR="00077443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A60BAE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</w:pPr>
      <w:r w:rsidRPr="00001E81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E460A3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E460A3" w:rsidRPr="00001E81">
        <w:rPr>
          <w:rFonts w:ascii="Times New Roman" w:hAnsi="Times New Roman"/>
          <w:sz w:val="28"/>
          <w:szCs w:val="28"/>
        </w:rPr>
        <w:t xml:space="preserve"> </w:t>
      </w:r>
      <w:r w:rsidRPr="00001E81">
        <w:rPr>
          <w:rFonts w:ascii="Times New Roman" w:hAnsi="Times New Roman"/>
          <w:sz w:val="28"/>
          <w:szCs w:val="28"/>
        </w:rPr>
        <w:t xml:space="preserve">«Развитие физической культуры и спорта» была утверждена постановлением Администрации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 w:rsidRPr="00001E8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57982">
        <w:rPr>
          <w:rFonts w:ascii="Times New Roman" w:hAnsi="Times New Roman"/>
          <w:sz w:val="28"/>
          <w:szCs w:val="28"/>
        </w:rPr>
        <w:t>07</w:t>
      </w:r>
      <w:r w:rsidRPr="00001E81">
        <w:rPr>
          <w:rFonts w:ascii="Times New Roman" w:hAnsi="Times New Roman"/>
          <w:sz w:val="28"/>
          <w:szCs w:val="28"/>
        </w:rPr>
        <w:t>.</w:t>
      </w:r>
      <w:r w:rsidR="00857982">
        <w:rPr>
          <w:rFonts w:ascii="Times New Roman" w:hAnsi="Times New Roman"/>
          <w:sz w:val="28"/>
          <w:szCs w:val="28"/>
        </w:rPr>
        <w:t>11.2018 № 93</w:t>
      </w:r>
      <w:r w:rsidRPr="00001E81">
        <w:rPr>
          <w:rFonts w:ascii="Times New Roman" w:hAnsi="Times New Roman"/>
          <w:sz w:val="28"/>
          <w:szCs w:val="28"/>
        </w:rPr>
        <w:t>.</w:t>
      </w:r>
    </w:p>
    <w:p w:rsidR="00001E81" w:rsidRP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1E81">
        <w:rPr>
          <w:rFonts w:ascii="Times New Roman" w:hAnsi="Times New Roman"/>
          <w:bCs/>
          <w:sz w:val="28"/>
          <w:szCs w:val="28"/>
        </w:rPr>
        <w:t>Данная программа направлена на достижение следующих целей:</w:t>
      </w:r>
    </w:p>
    <w:p w:rsidR="00857982" w:rsidRPr="00857982" w:rsidRDefault="00857982" w:rsidP="00857982">
      <w:pPr>
        <w:spacing w:after="0" w:line="223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kern w:val="2"/>
          <w:sz w:val="28"/>
          <w:szCs w:val="28"/>
        </w:rPr>
        <w:t>обеспечение жителей Красновского сельского поселения возможностью систематически заниматься физической культурой и спортом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01E81" w:rsidRDefault="00001E81" w:rsidP="00001E8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>Задачи программы: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повышения мотивации жителей поселения к регулярным занятиям физической культурой и спортом и ведению здорового образа жизни;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обеспечение успешного выступления местных спортивных команд на спортивных соревнованиях районного уровня;</w:t>
      </w:r>
    </w:p>
    <w:p w:rsidR="00857982" w:rsidRPr="00857982" w:rsidRDefault="00857982" w:rsidP="0085798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развития инфраструктуры физической культуры и спорта в поселении, в том числе для лиц с ограниченными возможностями здоровья и инвалидов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  <w:r w:rsidR="00001E81" w:rsidRPr="00857982"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</w:t>
      </w:r>
    </w:p>
    <w:p w:rsidR="00001E81" w:rsidRDefault="00001E81" w:rsidP="0085798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   Для достижения поставленных целей в 20</w:t>
      </w:r>
      <w:r w:rsidR="008A316F">
        <w:rPr>
          <w:rFonts w:ascii="Times New Roman" w:hAnsi="Times New Roman"/>
          <w:spacing w:val="-3"/>
          <w:sz w:val="28"/>
          <w:szCs w:val="28"/>
          <w:lang w:eastAsia="ru-RU"/>
        </w:rPr>
        <w:t>2</w:t>
      </w:r>
      <w:r w:rsidR="00A60BAE">
        <w:rPr>
          <w:rFonts w:ascii="Times New Roman" w:hAnsi="Times New Roman"/>
          <w:spacing w:val="-3"/>
          <w:sz w:val="28"/>
          <w:szCs w:val="28"/>
          <w:lang w:eastAsia="ru-RU"/>
        </w:rPr>
        <w:t>3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году в рамках реализации муниципальной программы были достигнуты следующие результаты: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спортсмены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приняли участие в </w:t>
      </w:r>
      <w:r w:rsidR="00BF1320">
        <w:rPr>
          <w:rFonts w:ascii="Times New Roman" w:hAnsi="Times New Roman"/>
          <w:sz w:val="28"/>
          <w:szCs w:val="28"/>
          <w:lang w:eastAsia="ru-RU"/>
        </w:rPr>
        <w:t>поселенческих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соревнованиях</w:t>
      </w:r>
      <w:r w:rsidR="00BF1320">
        <w:rPr>
          <w:rFonts w:ascii="Times New Roman" w:hAnsi="Times New Roman"/>
          <w:sz w:val="28"/>
          <w:szCs w:val="28"/>
          <w:lang w:eastAsia="ru-RU"/>
        </w:rPr>
        <w:t xml:space="preserve"> на дворовых открытых площадках и стадионе</w:t>
      </w:r>
      <w:r>
        <w:rPr>
          <w:rFonts w:ascii="Times New Roman" w:hAnsi="Times New Roman"/>
          <w:sz w:val="28"/>
          <w:szCs w:val="28"/>
          <w:lang w:eastAsia="ru-RU"/>
        </w:rPr>
        <w:t xml:space="preserve"> по волейболу, футболу, 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>легкой атлетике</w:t>
      </w:r>
      <w:r>
        <w:rPr>
          <w:rFonts w:ascii="Times New Roman" w:hAnsi="Times New Roman"/>
          <w:sz w:val="28"/>
          <w:szCs w:val="28"/>
          <w:lang w:eastAsia="ru-RU"/>
        </w:rPr>
        <w:t>. Спортсмены занимали призовые места в разных видах соревнований.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 спортивные снаряды, имеющиеся в Администрации </w:t>
      </w:r>
      <w:r w:rsidR="006560C5">
        <w:rPr>
          <w:rFonts w:ascii="Times New Roman" w:hAnsi="Times New Roman"/>
          <w:spacing w:val="-3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сельского поселения, позволяют заниматься спортом жителям любого возраста. Жителям предоставляется возможность занятий в секциях по волейболу, футболу.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3B1442" w:rsidRDefault="00001E81" w:rsidP="003B144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2. </w:t>
      </w:r>
    </w:p>
    <w:p w:rsidR="00001E81" w:rsidRDefault="00001E81" w:rsidP="003B144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Pr="00A236C1" w:rsidRDefault="00001E81" w:rsidP="00A23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kern w:val="2"/>
          <w:sz w:val="28"/>
          <w:szCs w:val="28"/>
          <w:lang w:eastAsia="ru-RU"/>
        </w:rPr>
        <w:t>Для достижения намеченных целей и решения задач муниципальной программы в отчетном периоде в подпрограмме «Развитие физической культуры и спорта» было предусмотрено 1 основное мероприятие:</w:t>
      </w:r>
      <w:r>
        <w:rPr>
          <w:rFonts w:ascii="Times New Roman" w:hAnsi="Times New Roman"/>
          <w:sz w:val="28"/>
          <w:szCs w:val="28"/>
        </w:rPr>
        <w:t xml:space="preserve"> Мероприятие 1.1. 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 xml:space="preserve">Физическое воспитание населения Красновского сельского поселения </w:t>
      </w:r>
      <w:r w:rsidR="00A236C1">
        <w:rPr>
          <w:rFonts w:ascii="Times New Roman" w:hAnsi="Times New Roman"/>
          <w:kern w:val="2"/>
          <w:sz w:val="28"/>
          <w:szCs w:val="28"/>
        </w:rPr>
        <w:t>и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> обеспечение организации и проведения физкультурных и массовых спортивных мероприятий</w:t>
      </w:r>
      <w:r w:rsidRPr="00A236C1">
        <w:rPr>
          <w:rFonts w:ascii="Times New Roman" w:hAnsi="Times New Roman"/>
          <w:sz w:val="28"/>
          <w:szCs w:val="28"/>
        </w:rPr>
        <w:t>. Данное мероприятие выполнено в процентном соотношении 100% от плана.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Сведения о степени выполнения основных мероприятий подпрограмм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A60B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приведены в </w:t>
      </w:r>
      <w:r w:rsidR="00A236C1">
        <w:rPr>
          <w:rFonts w:ascii="Times New Roman" w:hAnsi="Times New Roman"/>
          <w:sz w:val="28"/>
          <w:szCs w:val="28"/>
        </w:rPr>
        <w:t xml:space="preserve">таблице </w:t>
      </w:r>
      <w:r>
        <w:rPr>
          <w:rFonts w:ascii="Times New Roman" w:hAnsi="Times New Roman"/>
          <w:sz w:val="28"/>
          <w:szCs w:val="28"/>
        </w:rPr>
        <w:t>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3. Анализ факторов, повлиявших на ход реализации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Факторы, влияющие на ход реализации муниципальной программы в 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A60BAE">
        <w:rPr>
          <w:rFonts w:ascii="Times New Roman" w:hAnsi="Times New Roman"/>
          <w:kern w:val="2"/>
          <w:sz w:val="28"/>
          <w:szCs w:val="28"/>
          <w:lang w:eastAsia="ru-RU"/>
        </w:rPr>
        <w:t>3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году, отсутствовали.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4. Сведения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об использовании бюджетных ассигнований и внебюджетных средств на реализацию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hd w:val="clear" w:color="auto" w:fill="FFFFFF"/>
        <w:spacing w:after="0" w:line="240" w:lineRule="auto"/>
        <w:ind w:firstLine="709"/>
        <w:jc w:val="both"/>
      </w:pPr>
      <w:r w:rsidRPr="00001E81">
        <w:rPr>
          <w:rFonts w:ascii="Times New Roman" w:hAnsi="Times New Roman"/>
          <w:sz w:val="28"/>
          <w:szCs w:val="28"/>
        </w:rPr>
        <w:t>На реализацию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A60BAE">
        <w:rPr>
          <w:rFonts w:ascii="Times New Roman" w:hAnsi="Times New Roman"/>
          <w:sz w:val="28"/>
          <w:szCs w:val="28"/>
        </w:rPr>
        <w:t>3</w:t>
      </w:r>
      <w:r w:rsidRPr="00001E81">
        <w:rPr>
          <w:rFonts w:ascii="Times New Roman" w:hAnsi="Times New Roman"/>
          <w:sz w:val="28"/>
          <w:szCs w:val="28"/>
        </w:rPr>
        <w:t xml:space="preserve"> году за счет средств бюджета поселения предусмотрены ассигнования в сумме </w:t>
      </w:r>
      <w:r w:rsidR="00A60BAE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,</w:t>
      </w:r>
      <w:r w:rsidR="00A60BAE">
        <w:rPr>
          <w:rFonts w:ascii="Times New Roman" w:hAnsi="Times New Roman"/>
          <w:sz w:val="28"/>
          <w:szCs w:val="28"/>
        </w:rPr>
        <w:t>3</w:t>
      </w:r>
      <w:r w:rsidRPr="00001E81">
        <w:rPr>
          <w:rFonts w:ascii="Times New Roman" w:hAnsi="Times New Roman"/>
          <w:sz w:val="28"/>
          <w:szCs w:val="28"/>
        </w:rPr>
        <w:t xml:space="preserve"> тыс. руб. Фактическое освоение средств составило </w:t>
      </w:r>
      <w:r w:rsidR="00A60BAE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,</w:t>
      </w:r>
      <w:r w:rsidR="00A60BAE">
        <w:rPr>
          <w:rFonts w:ascii="Times New Roman" w:hAnsi="Times New Roman"/>
          <w:sz w:val="28"/>
          <w:szCs w:val="28"/>
        </w:rPr>
        <w:t>3</w:t>
      </w:r>
      <w:r w:rsidRPr="00001E81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 xml:space="preserve">100 </w:t>
      </w:r>
      <w:r w:rsidRPr="00001E8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Сведения об использовании бюджетных ассигнований и внебюджетных средств на реализацию муниципальной программы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 xml:space="preserve">отражены в </w:t>
      </w:r>
      <w:r w:rsidR="00E46846"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т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аблице к настоящему отчету.</w:t>
      </w:r>
    </w:p>
    <w:p w:rsidR="003B1442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5.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Сведения о достижении значений показателей </w:t>
      </w: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подпрограмм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 за 20</w:t>
      </w:r>
      <w:r w:rsidR="008A316F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A60BAE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В 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A60BA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было запланировано достижение </w:t>
      </w:r>
      <w:r w:rsidR="00A60BAE">
        <w:rPr>
          <w:rFonts w:ascii="Times New Roman" w:hAnsi="Times New Roman"/>
          <w:sz w:val="28"/>
          <w:szCs w:val="28"/>
          <w:lang w:eastAsia="ru-RU"/>
        </w:rPr>
        <w:t xml:space="preserve">одного </w:t>
      </w:r>
      <w:r>
        <w:rPr>
          <w:rFonts w:ascii="Times New Roman" w:hAnsi="Times New Roman"/>
          <w:sz w:val="28"/>
          <w:szCs w:val="28"/>
          <w:lang w:eastAsia="ru-RU"/>
        </w:rPr>
        <w:t>показател</w:t>
      </w:r>
      <w:r w:rsidR="00A60BAE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(индикаторов) муниципальной программы, по котор</w:t>
      </w:r>
      <w:r w:rsidR="00A60BAE">
        <w:rPr>
          <w:rFonts w:ascii="Times New Roman" w:hAnsi="Times New Roman"/>
          <w:sz w:val="28"/>
          <w:szCs w:val="28"/>
          <w:lang w:eastAsia="ru-RU"/>
        </w:rPr>
        <w:t>ому</w:t>
      </w:r>
      <w:r>
        <w:rPr>
          <w:rFonts w:ascii="Times New Roman" w:hAnsi="Times New Roman"/>
          <w:sz w:val="28"/>
          <w:szCs w:val="28"/>
          <w:lang w:eastAsia="ru-RU"/>
        </w:rPr>
        <w:t xml:space="preserve"> были достигнуты плановые значения. 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По подпрограмме предусмотрено достижение </w:t>
      </w:r>
      <w:r w:rsidR="00A60BAE">
        <w:rPr>
          <w:rFonts w:ascii="Times New Roman" w:hAnsi="Times New Roman"/>
          <w:sz w:val="28"/>
          <w:szCs w:val="28"/>
          <w:lang w:eastAsia="ru-RU"/>
        </w:rPr>
        <w:t>одного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показател</w:t>
      </w:r>
      <w:r w:rsidR="00E46846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>, по котор</w:t>
      </w:r>
      <w:r w:rsidR="00A60BAE">
        <w:rPr>
          <w:rFonts w:ascii="Times New Roman" w:hAnsi="Times New Roman"/>
          <w:sz w:val="28"/>
          <w:szCs w:val="28"/>
          <w:lang w:eastAsia="ru-RU"/>
        </w:rPr>
        <w:t>о</w:t>
      </w:r>
      <w:r w:rsidR="00E46846">
        <w:rPr>
          <w:rFonts w:ascii="Times New Roman" w:hAnsi="Times New Roman"/>
          <w:sz w:val="28"/>
          <w:szCs w:val="28"/>
          <w:lang w:eastAsia="ru-RU"/>
        </w:rPr>
        <w:t>м</w:t>
      </w:r>
      <w:r w:rsidR="00A60BAE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 xml:space="preserve"> достигнуты плановые значения.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6. </w:t>
      </w:r>
    </w:p>
    <w:p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Информация о результатах оценки эффективности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35447" w:rsidRDefault="00435447" w:rsidP="0043544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2023 году оценивается на основании следующих критериев:</w:t>
      </w:r>
    </w:p>
    <w:p w:rsidR="00435447" w:rsidRDefault="00435447" w:rsidP="00435447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 равно 1;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2 равно 1;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3 равно 1;</w:t>
      </w:r>
    </w:p>
    <w:p w:rsidR="00435447" w:rsidRDefault="00435447" w:rsidP="00435447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4 равно 1.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0" w:firstLine="44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0" w:firstLine="44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Красновского сельского поселения, безвозмездных поступлений в бюджет Красновского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Красновского сельского поселения, безвозмездных поступлений в бюджет Красновского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435447" w:rsidRDefault="00435447" w:rsidP="00435447">
      <w:p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>= 15,3/15,3 = 1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Красновского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Красновского сельского поселения, безвозмездных поступлений в бюджет Красновского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1 = 1. Бюджетная эффективность реализации программы признана высокой.</w:t>
      </w:r>
    </w:p>
    <w:p w:rsidR="00435447" w:rsidRDefault="00435447" w:rsidP="00435447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>= 1  х 0,5+1 х 0,3+1 х 0,2=1</w:t>
      </w:r>
    </w:p>
    <w:p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435447" w:rsidRDefault="00435447" w:rsidP="0043544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3B1442" w:rsidRDefault="00001E81" w:rsidP="003E480B">
      <w:pPr>
        <w:widowControl w:val="0"/>
        <w:tabs>
          <w:tab w:val="left" w:pos="7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001E81" w:rsidRDefault="003B1442" w:rsidP="003E480B">
      <w:pPr>
        <w:widowControl w:val="0"/>
        <w:tabs>
          <w:tab w:val="left" w:pos="7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001E81">
        <w:rPr>
          <w:rFonts w:ascii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560C5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A60BAE">
        <w:rPr>
          <w:rFonts w:ascii="Times New Roman" w:hAnsi="Times New Roman"/>
          <w:kern w:val="2"/>
          <w:sz w:val="28"/>
          <w:szCs w:val="28"/>
          <w:lang w:eastAsia="ru-RU"/>
        </w:rPr>
        <w:t>7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A60BAE">
        <w:rPr>
          <w:rFonts w:ascii="Times New Roman" w:hAnsi="Times New Roman"/>
          <w:kern w:val="2"/>
          <w:sz w:val="28"/>
          <w:szCs w:val="28"/>
          <w:lang w:eastAsia="ru-RU"/>
        </w:rPr>
        <w:t>3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4684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 w:rsidR="00A60BAE">
        <w:rPr>
          <w:rFonts w:ascii="Times New Roman" w:hAnsi="Times New Roman"/>
          <w:kern w:val="2"/>
          <w:sz w:val="28"/>
          <w:szCs w:val="28"/>
          <w:lang w:eastAsia="ru-RU"/>
        </w:rPr>
        <w:t>46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 xml:space="preserve"> муниципальной программы на 202</w:t>
      </w:r>
      <w:r w:rsidR="00A60BAE">
        <w:rPr>
          <w:rFonts w:ascii="Times New Roman" w:hAnsi="Times New Roman"/>
          <w:kern w:val="2"/>
          <w:sz w:val="28"/>
          <w:szCs w:val="28"/>
          <w:lang w:eastAsia="ru-RU"/>
        </w:rPr>
        <w:t>4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001E81" w:rsidRDefault="00001E81" w:rsidP="00BF1320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A60BAE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A60BA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A60BAE">
        <w:rPr>
          <w:rFonts w:ascii="Times New Roman" w:hAnsi="Times New Roman"/>
          <w:sz w:val="28"/>
          <w:szCs w:val="28"/>
          <w:lang w:eastAsia="ru-RU"/>
        </w:rPr>
        <w:t xml:space="preserve"> 90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A60BA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A60BAE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A60BAE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A60BA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A60BAE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001E81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3E480B">
        <w:rPr>
          <w:rFonts w:ascii="Times New Roman" w:hAnsi="Times New Roman"/>
          <w:sz w:val="24"/>
          <w:szCs w:val="24"/>
          <w:lang w:eastAsia="ru-RU"/>
        </w:rPr>
        <w:t>2</w:t>
      </w:r>
      <w:r w:rsidR="00A60BA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5"/>
        <w:gridCol w:w="2092"/>
        <w:gridCol w:w="1974"/>
        <w:gridCol w:w="1414"/>
        <w:gridCol w:w="1415"/>
        <w:gridCol w:w="1544"/>
        <w:gridCol w:w="2505"/>
        <w:gridCol w:w="2514"/>
        <w:gridCol w:w="1451"/>
      </w:tblGrid>
      <w:tr w:rsidR="00001E81" w:rsidTr="00242979">
        <w:trPr>
          <w:trHeight w:val="552"/>
        </w:trPr>
        <w:tc>
          <w:tcPr>
            <w:tcW w:w="695" w:type="dxa"/>
            <w:vMerge w:val="restart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7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1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01E81" w:rsidTr="00242979">
        <w:tc>
          <w:tcPr>
            <w:tcW w:w="695" w:type="dxa"/>
            <w:vMerge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E81" w:rsidTr="00242979">
        <w:tc>
          <w:tcPr>
            <w:tcW w:w="695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Подпрограмма «Развитие физической культуры и спорта»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и проведения физкультурных и массовых спортивных мероприятий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A60B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A60B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A60B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A60B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A60B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A60B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01E81" w:rsidRDefault="00001E81" w:rsidP="00001E81">
      <w:pPr>
        <w:sectPr w:rsidR="00001E81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37166D">
        <w:rPr>
          <w:rFonts w:ascii="Times New Roman" w:hAnsi="Times New Roman"/>
          <w:sz w:val="24"/>
          <w:szCs w:val="24"/>
        </w:rPr>
        <w:t>2</w:t>
      </w:r>
      <w:r w:rsidR="00A60BA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5"/>
        <w:gridCol w:w="4292"/>
        <w:gridCol w:w="1777"/>
        <w:gridCol w:w="1328"/>
        <w:gridCol w:w="1482"/>
      </w:tblGrid>
      <w:tr w:rsidR="00001E81" w:rsidTr="009F2163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001E81" w:rsidTr="009F2163">
        <w:trPr>
          <w:trHeight w:val="1178"/>
        </w:trPr>
        <w:tc>
          <w:tcPr>
            <w:tcW w:w="1985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4191"/>
        <w:gridCol w:w="1843"/>
        <w:gridCol w:w="1276"/>
        <w:gridCol w:w="1559"/>
      </w:tblGrid>
      <w:tr w:rsidR="00001E81" w:rsidTr="009F2163">
        <w:trPr>
          <w:tblHeader/>
        </w:trPr>
        <w:tc>
          <w:tcPr>
            <w:tcW w:w="1985" w:type="dxa"/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47E" w:rsidTr="009F2163">
        <w:trPr>
          <w:trHeight w:val="21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Красновского сельского поселения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Pr="00A2147E" w:rsidRDefault="00A60BAE" w:rsidP="00A60B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Pr="00A2147E" w:rsidRDefault="00A60BAE" w:rsidP="00A60B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0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1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226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1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40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6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E81" w:rsidTr="009F2163">
        <w:trPr>
          <w:trHeight w:val="27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5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48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6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34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5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E81" w:rsidTr="009F2163">
        <w:trPr>
          <w:trHeight w:val="26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 w:val="restart"/>
          </w:tcPr>
          <w:p w:rsidR="00A2147E" w:rsidRPr="00A2147E" w:rsidRDefault="00A2147E" w:rsidP="00A214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A2147E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A2147E" w:rsidRDefault="00A2147E" w:rsidP="00A214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147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357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001E81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0"/>
        <w:gridCol w:w="3861"/>
        <w:gridCol w:w="1490"/>
        <w:gridCol w:w="2076"/>
        <w:gridCol w:w="1070"/>
        <w:gridCol w:w="1710"/>
        <w:gridCol w:w="2198"/>
      </w:tblGrid>
      <w:tr w:rsidR="00001E81" w:rsidTr="00AC33A7">
        <w:trPr>
          <w:jc w:val="center"/>
        </w:trPr>
        <w:tc>
          <w:tcPr>
            <w:tcW w:w="1410" w:type="dxa"/>
            <w:vMerge w:val="restart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61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856" w:type="dxa"/>
            <w:gridSpan w:val="3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1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780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E81" w:rsidTr="00001E81">
        <w:trPr>
          <w:trHeight w:val="313"/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560C5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физической культуры и спорта»</w:t>
            </w:r>
          </w:p>
        </w:tc>
      </w:tr>
      <w:tr w:rsidR="00AC33A7" w:rsidTr="00AC33A7">
        <w:trPr>
          <w:trHeight w:val="313"/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 Доля населения Красновского сельского поселения, систематически занимающихся физической культурой и спортом, в общей численности населения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B3B81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52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B3B81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52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2.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Уровень обеспеченности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населения спортивными сооружениями,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исходя из единовременной пропускной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1E81" w:rsidTr="00001E81">
        <w:trPr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1.1.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лиц с 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2.2.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1.2. Доля учащихся и 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2.3.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1.3. Доля населения Красновского сельского поселения, занятого в экономике, занимающегося физической культурой и спортом, в общей численности населения, занятого в экономике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E238C2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2.4.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1.4. Доля населения Красновского сельского поселения, выполнившего нормативы испытаний (тестов) Всероссийского физкультурно-спортивного комплекса «Готов к труду </w:t>
            </w:r>
            <w:r w:rsidRPr="00AC33A7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и обороне» (ГТО), в общей численности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населения, принявшего участие в выполнении нормативов испытаний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(тестов) Всероссийского физкультурно-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спортивного комплекса «Готов к труду и обороне» (ГТО)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86539A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3B81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238C2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238C2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2.5.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1.4.1. из них учащихся и 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86539A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B3B81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238C2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238C2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CB3B81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001E81" w:rsidSect="00967FD3">
          <w:footerReference w:type="default" r:id="rId11"/>
          <w:pgSz w:w="16838" w:h="11906" w:orient="landscape"/>
          <w:pgMar w:top="426" w:right="851" w:bottom="426" w:left="1134" w:header="0" w:footer="199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850997">
      <w:pPr>
        <w:jc w:val="center"/>
        <w:rPr>
          <w:lang w:eastAsia="ru-RU"/>
        </w:rPr>
      </w:pPr>
    </w:p>
    <w:sectPr w:rsidR="00E376F3" w:rsidRPr="0093771B" w:rsidSect="00967FD3">
      <w:footerReference w:type="default" r:id="rId12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0AA7" w:rsidRDefault="005D0AA7" w:rsidP="001E46DE">
      <w:pPr>
        <w:spacing w:after="0" w:line="240" w:lineRule="auto"/>
      </w:pPr>
      <w:r>
        <w:separator/>
      </w:r>
    </w:p>
  </w:endnote>
  <w:endnote w:type="continuationSeparator" w:id="0">
    <w:p w:rsidR="005D0AA7" w:rsidRDefault="005D0AA7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Pr="006A447F" w:rsidRDefault="00242979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0AA7" w:rsidRDefault="005D0AA7" w:rsidP="001E46DE">
      <w:pPr>
        <w:spacing w:after="0" w:line="240" w:lineRule="auto"/>
      </w:pPr>
      <w:r>
        <w:separator/>
      </w:r>
    </w:p>
  </w:footnote>
  <w:footnote w:type="continuationSeparator" w:id="0">
    <w:p w:rsidR="005D0AA7" w:rsidRDefault="005D0AA7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3244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eastAsia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eastAsia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3" w15:restartNumberingAfterBreak="0">
    <w:nsid w:val="3B3C2B1A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4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83933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1E81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4FD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77443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2BF8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2CDC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979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23A4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166D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1442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480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35447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1C17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2D2B"/>
    <w:rsid w:val="004F571E"/>
    <w:rsid w:val="004F69FC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2586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0AA7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0C5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939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652E"/>
    <w:rsid w:val="00847DB5"/>
    <w:rsid w:val="00850997"/>
    <w:rsid w:val="00851EDD"/>
    <w:rsid w:val="008557ED"/>
    <w:rsid w:val="00856886"/>
    <w:rsid w:val="00856B05"/>
    <w:rsid w:val="008578B7"/>
    <w:rsid w:val="00857982"/>
    <w:rsid w:val="008601E3"/>
    <w:rsid w:val="00860991"/>
    <w:rsid w:val="0086119E"/>
    <w:rsid w:val="00861AB4"/>
    <w:rsid w:val="00862E1A"/>
    <w:rsid w:val="00863A62"/>
    <w:rsid w:val="00864DB1"/>
    <w:rsid w:val="0086539A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16F"/>
    <w:rsid w:val="008A38C2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67FD3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6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47E"/>
    <w:rsid w:val="00A219EF"/>
    <w:rsid w:val="00A2345B"/>
    <w:rsid w:val="00A236C1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0BAE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3A7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4A7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320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4036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B81"/>
    <w:rsid w:val="00CB3C7E"/>
    <w:rsid w:val="00CB40CB"/>
    <w:rsid w:val="00CB4C5B"/>
    <w:rsid w:val="00CC039C"/>
    <w:rsid w:val="00CC1D76"/>
    <w:rsid w:val="00CC3E1F"/>
    <w:rsid w:val="00CC4A8B"/>
    <w:rsid w:val="00CC4AA4"/>
    <w:rsid w:val="00CC6FD7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4BA0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8C2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460A3"/>
    <w:rsid w:val="00E46846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1E63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747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2675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565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8A58DC-3393-4175-8329-0C53D437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2025-07-14T17:23:00Z</dcterms:created>
  <dcterms:modified xsi:type="dcterms:W3CDTF">2025-07-14T17:23:00Z</dcterms:modified>
</cp:coreProperties>
</file>